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C7F7" w14:textId="77777777" w:rsidR="00C60265" w:rsidRPr="00C60265" w:rsidRDefault="00C60265" w:rsidP="00C60265">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C60265">
        <w:rPr>
          <w:rFonts w:ascii="Times New Roman" w:eastAsia="Times New Roman" w:hAnsi="Times New Roman"/>
          <w:color w:val="000000"/>
          <w:sz w:val="24"/>
          <w:szCs w:val="24"/>
          <w:shd w:val="clear" w:color="auto" w:fill="FFFFFF"/>
          <w:lang w:eastAsia="uk-UA"/>
        </w:rPr>
        <w:t>ЗАТВЕРДЖЕНО</w:t>
      </w:r>
    </w:p>
    <w:p w14:paraId="10E711B8" w14:textId="77777777" w:rsidR="00C60265" w:rsidRPr="00C60265" w:rsidRDefault="00C60265" w:rsidP="00C60265">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C60265">
        <w:rPr>
          <w:rFonts w:ascii="Times New Roman" w:eastAsia="Times New Roman" w:hAnsi="Times New Roman"/>
          <w:color w:val="000000"/>
          <w:sz w:val="24"/>
          <w:szCs w:val="24"/>
          <w:shd w:val="clear" w:color="auto" w:fill="FFFFFF"/>
          <w:lang w:eastAsia="uk-UA"/>
        </w:rPr>
        <w:t xml:space="preserve">Розпорядження міського голови </w:t>
      </w:r>
    </w:p>
    <w:p w14:paraId="6AECD251" w14:textId="015108DC" w:rsidR="009C2EBA" w:rsidRDefault="00C60265" w:rsidP="00C60265">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C60265">
        <w:rPr>
          <w:rFonts w:ascii="Times New Roman" w:eastAsia="Times New Roman" w:hAnsi="Times New Roman"/>
          <w:color w:val="000000"/>
          <w:sz w:val="24"/>
          <w:szCs w:val="24"/>
          <w:shd w:val="clear" w:color="auto" w:fill="FFFFFF"/>
          <w:lang w:eastAsia="uk-UA"/>
        </w:rPr>
        <w:t>від _____________№_____</w:t>
      </w:r>
    </w:p>
    <w:p w14:paraId="1CCD889C" w14:textId="77777777" w:rsidR="00C60265" w:rsidRDefault="00C60265" w:rsidP="00C60265">
      <w:pPr>
        <w:tabs>
          <w:tab w:val="left" w:pos="709"/>
        </w:tabs>
        <w:spacing w:after="0" w:line="240" w:lineRule="auto"/>
        <w:ind w:right="1178"/>
        <w:jc w:val="center"/>
        <w:rPr>
          <w:rFonts w:ascii="Times New Roman" w:eastAsia="Times New Roman" w:hAnsi="Times New Roman"/>
          <w:color w:val="000000"/>
          <w:sz w:val="24"/>
          <w:szCs w:val="24"/>
          <w:shd w:val="clear" w:color="auto" w:fill="FFFFFF"/>
          <w:lang w:eastAsia="uk-UA"/>
        </w:rPr>
      </w:pPr>
    </w:p>
    <w:p w14:paraId="1A4D622B" w14:textId="77777777" w:rsidR="009C2EBA" w:rsidRDefault="009C2EBA" w:rsidP="009C2EBA">
      <w:pPr>
        <w:tabs>
          <w:tab w:val="left" w:pos="709"/>
        </w:tabs>
        <w:spacing w:after="0" w:line="240" w:lineRule="auto"/>
        <w:ind w:right="1178"/>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 xml:space="preserve">                    </w:t>
      </w:r>
      <w:r>
        <w:rPr>
          <w:rFonts w:ascii="Times New Roman" w:eastAsia="Times New Roman" w:hAnsi="Times New Roman"/>
          <w:b/>
          <w:bCs/>
          <w:color w:val="000000"/>
          <w:sz w:val="24"/>
          <w:szCs w:val="24"/>
          <w:lang w:eastAsia="uk-UA"/>
        </w:rPr>
        <w:t>ІНФОРМАЦІЙНА КАРТКА</w:t>
      </w:r>
    </w:p>
    <w:p w14:paraId="25BBBF19" w14:textId="77777777" w:rsidR="009C2EBA" w:rsidRDefault="009C2EBA" w:rsidP="009C2EBA">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t>АДМІНІСТРАТИВНОЇ ПОСЛУГИ</w:t>
      </w:r>
    </w:p>
    <w:p w14:paraId="48998C63" w14:textId="77777777" w:rsidR="009C2EBA" w:rsidRPr="00F0698F" w:rsidRDefault="009C2EBA" w:rsidP="009C2EBA">
      <w:pPr>
        <w:spacing w:before="237" w:after="0" w:line="240" w:lineRule="auto"/>
        <w:ind w:left="-426" w:right="141" w:hanging="425"/>
        <w:jc w:val="center"/>
        <w:rPr>
          <w:rFonts w:ascii="Times New Roman" w:hAnsi="Times New Roman"/>
          <w:b/>
          <w:bCs/>
          <w:sz w:val="28"/>
          <w:szCs w:val="28"/>
        </w:rPr>
      </w:pPr>
      <w:r w:rsidRPr="00F0698F">
        <w:rPr>
          <w:rFonts w:ascii="Times New Roman" w:hAnsi="Times New Roman"/>
          <w:b/>
          <w:bCs/>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p w14:paraId="22FA0C81" w14:textId="4F1A8CD4" w:rsidR="009C2EBA" w:rsidRPr="00F0698F" w:rsidRDefault="009C2EBA" w:rsidP="009C2EBA">
      <w:pPr>
        <w:spacing w:before="237" w:after="0" w:line="240" w:lineRule="auto"/>
        <w:ind w:right="141"/>
        <w:jc w:val="center"/>
        <w:rPr>
          <w:rFonts w:ascii="Times New Roman" w:eastAsia="Times New Roman" w:hAnsi="Times New Roman"/>
          <w:b/>
          <w:bCs/>
          <w:sz w:val="24"/>
          <w:szCs w:val="24"/>
          <w:lang w:eastAsia="uk-UA"/>
        </w:rPr>
      </w:pPr>
      <w:r w:rsidRPr="00F0698F">
        <w:rPr>
          <w:rFonts w:ascii="Times New Roman" w:eastAsia="Times New Roman" w:hAnsi="Times New Roman"/>
          <w:b/>
          <w:bCs/>
          <w:color w:val="000000"/>
          <w:sz w:val="24"/>
          <w:szCs w:val="24"/>
          <w:u w:val="single"/>
          <w:lang w:eastAsia="uk-UA"/>
        </w:rPr>
        <w:t>Міністерство у справах ветеранів України</w:t>
      </w:r>
    </w:p>
    <w:p w14:paraId="6DBE7F16" w14:textId="3B94E0A7" w:rsidR="009C2EBA" w:rsidRDefault="009C2EBA" w:rsidP="009C2EBA">
      <w:pPr>
        <w:spacing w:after="0" w:line="240" w:lineRule="auto"/>
        <w:jc w:val="center"/>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(найменування суб’єкта надання адміністративної послуги та/або центру надання адміністративних послуг)</w:t>
      </w:r>
    </w:p>
    <w:p w14:paraId="597B3677" w14:textId="77777777" w:rsidR="00F0698F" w:rsidRPr="009F7F8A" w:rsidRDefault="00F0698F" w:rsidP="009C2EBA">
      <w:pPr>
        <w:spacing w:after="0" w:line="240" w:lineRule="auto"/>
        <w:jc w:val="center"/>
        <w:rPr>
          <w:rFonts w:ascii="Times New Roman" w:eastAsia="Times New Roman" w:hAnsi="Times New Roman"/>
          <w:sz w:val="20"/>
          <w:szCs w:val="20"/>
          <w:lang w:eastAsia="uk-UA"/>
        </w:rPr>
      </w:pPr>
    </w:p>
    <w:tbl>
      <w:tblPr>
        <w:tblW w:w="10773" w:type="dxa"/>
        <w:tblInd w:w="-1144" w:type="dxa"/>
        <w:tblLook w:val="04A0" w:firstRow="1" w:lastRow="0" w:firstColumn="1" w:lastColumn="0" w:noHBand="0" w:noVBand="1"/>
      </w:tblPr>
      <w:tblGrid>
        <w:gridCol w:w="450"/>
        <w:gridCol w:w="3881"/>
        <w:gridCol w:w="6442"/>
      </w:tblGrid>
      <w:tr w:rsidR="009C2EBA" w:rsidRPr="009F7F8A" w14:paraId="68803B39" w14:textId="77777777" w:rsidTr="009F7F8A">
        <w:trPr>
          <w:trHeight w:val="337"/>
        </w:trPr>
        <w:tc>
          <w:tcPr>
            <w:tcW w:w="1077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E611C" w14:textId="77777777" w:rsidR="009C2EBA" w:rsidRPr="009F7F8A" w:rsidRDefault="009C2EBA">
            <w:pPr>
              <w:spacing w:after="0" w:line="240" w:lineRule="auto"/>
              <w:jc w:val="center"/>
              <w:rPr>
                <w:rFonts w:ascii="Times New Roman" w:eastAsia="Times New Roman" w:hAnsi="Times New Roman"/>
                <w:sz w:val="20"/>
                <w:szCs w:val="20"/>
                <w:lang w:eastAsia="uk-UA"/>
              </w:rPr>
            </w:pPr>
            <w:r w:rsidRPr="009F7F8A">
              <w:rPr>
                <w:rFonts w:ascii="Times New Roman" w:eastAsia="Times New Roman" w:hAnsi="Times New Roman"/>
                <w:b/>
                <w:bCs/>
                <w:color w:val="000000"/>
                <w:sz w:val="20"/>
                <w:szCs w:val="20"/>
                <w:lang w:eastAsia="uk-UA"/>
              </w:rPr>
              <w:t>Інформація про суб’єкта надання адміністративної послуги</w:t>
            </w:r>
          </w:p>
        </w:tc>
      </w:tr>
      <w:tr w:rsidR="00F0698F" w:rsidRPr="009F7F8A" w14:paraId="12D55283" w14:textId="77777777" w:rsidTr="00F0698F">
        <w:trPr>
          <w:trHeight w:val="4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CE18F" w14:textId="77777777" w:rsidR="00F0698F" w:rsidRPr="009F7F8A" w:rsidRDefault="00F0698F" w:rsidP="00F0698F">
            <w:pPr>
              <w:spacing w:after="0" w:line="240" w:lineRule="auto"/>
              <w:jc w:val="center"/>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1 </w:t>
            </w:r>
          </w:p>
        </w:tc>
        <w:tc>
          <w:tcPr>
            <w:tcW w:w="3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3603F"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Місцезнаходження суб’єкта надання адміністративн</w:t>
            </w:r>
            <w:r>
              <w:rPr>
                <w:rFonts w:ascii="Times New Roman" w:eastAsia="Times New Roman" w:hAnsi="Times New Roman"/>
                <w:color w:val="000000"/>
                <w:sz w:val="20"/>
                <w:szCs w:val="20"/>
                <w:lang w:eastAsia="uk-UA"/>
              </w:rPr>
              <w:t>их послуг</w:t>
            </w:r>
          </w:p>
          <w:p w14:paraId="02C01261"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
          <w:p w14:paraId="1D8DBD47"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
          <w:p w14:paraId="44BBA656"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
          <w:p w14:paraId="20990C83" w14:textId="6DE913EC" w:rsidR="00F0698F" w:rsidRPr="009F7F8A" w:rsidRDefault="00F0698F" w:rsidP="00F0698F">
            <w:pPr>
              <w:spacing w:after="0" w:line="240" w:lineRule="auto"/>
              <w:ind w:left="136"/>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віддалені робочі місця Центру надання адміністративних послуг м. Мелітополя</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C9076" w14:textId="39AB3366" w:rsidR="00F0698F" w:rsidRPr="002A1BEC" w:rsidRDefault="003F49AD" w:rsidP="00F0698F">
            <w:pPr>
              <w:spacing w:after="0" w:line="240" w:lineRule="auto"/>
              <w:ind w:left="136"/>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вул. </w:t>
            </w:r>
            <w:proofErr w:type="spellStart"/>
            <w:r>
              <w:rPr>
                <w:rFonts w:ascii="Times New Roman" w:eastAsia="Times New Roman" w:hAnsi="Times New Roman"/>
                <w:color w:val="000000"/>
                <w:sz w:val="20"/>
                <w:szCs w:val="20"/>
                <w:lang w:eastAsia="uk-UA"/>
              </w:rPr>
              <w:t>Хрищатик</w:t>
            </w:r>
            <w:proofErr w:type="spellEnd"/>
            <w:r>
              <w:rPr>
                <w:rFonts w:ascii="Times New Roman" w:eastAsia="Times New Roman" w:hAnsi="Times New Roman"/>
                <w:color w:val="000000"/>
                <w:sz w:val="20"/>
                <w:szCs w:val="20"/>
                <w:lang w:eastAsia="uk-UA"/>
              </w:rPr>
              <w:t>, 34</w:t>
            </w:r>
            <w:r w:rsidR="00F0698F" w:rsidRPr="002A1BEC">
              <w:rPr>
                <w:rFonts w:ascii="Times New Roman" w:eastAsia="Times New Roman" w:hAnsi="Times New Roman"/>
                <w:color w:val="000000"/>
                <w:sz w:val="20"/>
                <w:szCs w:val="20"/>
                <w:lang w:eastAsia="uk-UA"/>
              </w:rPr>
              <w:t>, м. Київ, 01001</w:t>
            </w:r>
          </w:p>
          <w:p w14:paraId="2FDED2F0"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./факс 063 688 95 96 </w:t>
            </w:r>
          </w:p>
          <w:p w14:paraId="124F1363"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u w:val="single"/>
                <w:lang w:eastAsia="uk-UA"/>
              </w:rPr>
              <w:t xml:space="preserve">control@mva.gov.ua </w:t>
            </w:r>
            <w:r w:rsidRPr="002A1BEC">
              <w:rPr>
                <w:rFonts w:ascii="Times New Roman" w:eastAsia="Times New Roman" w:hAnsi="Times New Roman"/>
                <w:color w:val="000000"/>
                <w:sz w:val="20"/>
                <w:szCs w:val="20"/>
                <w:lang w:eastAsia="uk-UA"/>
              </w:rPr>
              <w:t>(адреса електронної пошти) </w:t>
            </w:r>
          </w:p>
          <w:p w14:paraId="7EA77A67"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https://mva.gov.ua/ (</w:t>
            </w:r>
            <w:proofErr w:type="spellStart"/>
            <w:r w:rsidRPr="002A1BEC">
              <w:rPr>
                <w:rFonts w:ascii="Times New Roman" w:eastAsia="Times New Roman" w:hAnsi="Times New Roman"/>
                <w:color w:val="000000"/>
                <w:sz w:val="20"/>
                <w:szCs w:val="20"/>
                <w:lang w:eastAsia="uk-UA"/>
              </w:rPr>
              <w:t>вебсайт</w:t>
            </w:r>
            <w:proofErr w:type="spellEnd"/>
            <w:r w:rsidRPr="002A1BEC">
              <w:rPr>
                <w:rFonts w:ascii="Times New Roman" w:eastAsia="Times New Roman" w:hAnsi="Times New Roman"/>
                <w:color w:val="000000"/>
                <w:sz w:val="20"/>
                <w:szCs w:val="20"/>
                <w:lang w:eastAsia="uk-UA"/>
              </w:rPr>
              <w:t>)</w:t>
            </w:r>
          </w:p>
          <w:p w14:paraId="49334621"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
          <w:p w14:paraId="4F1640B8"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проспект Соборний,8, м. Запоріжжя,</w:t>
            </w:r>
          </w:p>
          <w:p w14:paraId="23BDBFCB"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Запорізька область 69118</w:t>
            </w:r>
          </w:p>
          <w:p w14:paraId="41738645"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067-329-01-81</w:t>
            </w:r>
          </w:p>
          <w:p w14:paraId="07F2CF66"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090B36BA" w14:textId="77777777" w:rsidR="00F0698F" w:rsidRPr="002A1BEC" w:rsidRDefault="00F0698F" w:rsidP="00F0698F">
            <w:pPr>
              <w:spacing w:after="0" w:line="240" w:lineRule="auto"/>
              <w:ind w:left="136"/>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lang w:eastAsia="uk-UA"/>
              </w:rPr>
              <w:t xml:space="preserve">Веб-сайт: </w:t>
            </w:r>
            <w:hyperlink r:id="rId4" w:history="1">
              <w:r w:rsidRPr="002A1BEC">
                <w:rPr>
                  <w:rStyle w:val="a3"/>
                  <w:rFonts w:ascii="Times New Roman" w:eastAsia="Times New Roman" w:hAnsi="Times New Roman"/>
                  <w:sz w:val="20"/>
                  <w:szCs w:val="20"/>
                  <w:lang w:eastAsia="uk-UA"/>
                </w:rPr>
                <w:t>https://cnap.mlt.gov.ua</w:t>
              </w:r>
            </w:hyperlink>
          </w:p>
          <w:p w14:paraId="0E3F39AB" w14:textId="77777777" w:rsidR="00F0698F" w:rsidRPr="002A1BEC" w:rsidRDefault="00F0698F" w:rsidP="00F0698F">
            <w:pPr>
              <w:spacing w:after="0" w:line="240" w:lineRule="auto"/>
              <w:ind w:left="136"/>
              <w:rPr>
                <w:rFonts w:ascii="Times New Roman" w:eastAsia="Times New Roman" w:hAnsi="Times New Roman"/>
                <w:color w:val="000000"/>
                <w:sz w:val="20"/>
                <w:szCs w:val="20"/>
                <w:u w:val="single"/>
                <w:lang w:eastAsia="uk-UA"/>
              </w:rPr>
            </w:pPr>
          </w:p>
          <w:p w14:paraId="2A93FC29"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Кудряшова, 3, м. Київ 03035</w:t>
            </w:r>
          </w:p>
          <w:p w14:paraId="0A3D7CBA"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068-166-83-65</w:t>
            </w:r>
          </w:p>
          <w:p w14:paraId="73E69826"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7067ECED"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Веб-сайт: </w:t>
            </w:r>
            <w:hyperlink r:id="rId5" w:history="1">
              <w:r w:rsidRPr="002A1BEC">
                <w:rPr>
                  <w:rStyle w:val="a3"/>
                  <w:rFonts w:ascii="Times New Roman" w:eastAsia="Times New Roman" w:hAnsi="Times New Roman"/>
                  <w:sz w:val="20"/>
                  <w:szCs w:val="20"/>
                  <w:lang w:eastAsia="uk-UA"/>
                </w:rPr>
                <w:t>https://cnap.mlt.gov.ua</w:t>
              </w:r>
            </w:hyperlink>
          </w:p>
          <w:p w14:paraId="5DF93B81"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
          <w:p w14:paraId="3D6CA3FF" w14:textId="77777777" w:rsidR="00F0698F" w:rsidRPr="002A1BEC" w:rsidRDefault="00F0698F" w:rsidP="00F0698F">
            <w:pPr>
              <w:spacing w:after="0" w:line="240" w:lineRule="auto"/>
              <w:ind w:left="136"/>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lang w:eastAsia="uk-UA"/>
              </w:rPr>
              <w:t>вул. Наукова, 96-Б, м. Львів</w:t>
            </w:r>
          </w:p>
          <w:p w14:paraId="0BDC4934"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068-126-41-72</w:t>
            </w:r>
          </w:p>
          <w:p w14:paraId="1CF10205" w14:textId="77777777" w:rsidR="00F0698F" w:rsidRPr="002A1BEC" w:rsidRDefault="00F0698F" w:rsidP="00F0698F">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5F27BEF3" w14:textId="07E1EFD3" w:rsidR="00F0698F" w:rsidRPr="009F7F8A" w:rsidRDefault="00F0698F" w:rsidP="00F0698F">
            <w:pPr>
              <w:spacing w:after="0" w:line="240" w:lineRule="auto"/>
              <w:ind w:left="136"/>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Веб-сайт: https://cnap.mlt.gov.ua</w:t>
            </w:r>
          </w:p>
        </w:tc>
      </w:tr>
      <w:tr w:rsidR="00F0698F" w:rsidRPr="009F7F8A" w14:paraId="7AF98951" w14:textId="77777777" w:rsidTr="00F0698F">
        <w:trPr>
          <w:trHeight w:val="5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B2417" w14:textId="77777777" w:rsidR="00F0698F" w:rsidRPr="009F7F8A" w:rsidRDefault="00F0698F" w:rsidP="00F0698F">
            <w:pPr>
              <w:spacing w:after="0" w:line="240" w:lineRule="auto"/>
              <w:jc w:val="center"/>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2 </w:t>
            </w:r>
          </w:p>
        </w:tc>
        <w:tc>
          <w:tcPr>
            <w:tcW w:w="3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018CA"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Інформація щодо режиму роботи </w:t>
            </w:r>
          </w:p>
          <w:p w14:paraId="2CE3BBCD"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Міністерство у справах ветеранів </w:t>
            </w:r>
          </w:p>
          <w:p w14:paraId="37A866B7"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p>
          <w:p w14:paraId="527939A5"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p>
          <w:p w14:paraId="0FA54D81"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p>
          <w:p w14:paraId="539B0A2E"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p>
          <w:p w14:paraId="7DE26903" w14:textId="77777777" w:rsidR="00F0698F" w:rsidRPr="002A1BEC" w:rsidRDefault="00F0698F" w:rsidP="00F0698F">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віддаленого робочі місця</w:t>
            </w:r>
          </w:p>
          <w:p w14:paraId="71E3A447" w14:textId="77777777" w:rsidR="00F0698F" w:rsidRDefault="00F0698F" w:rsidP="00F0698F">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Центру надання адміністративних</w:t>
            </w:r>
          </w:p>
          <w:p w14:paraId="2838CAA6" w14:textId="4522324D" w:rsidR="00F0698F" w:rsidRPr="009F7F8A" w:rsidRDefault="00F0698F" w:rsidP="00F0698F">
            <w:pPr>
              <w:spacing w:after="0" w:line="240" w:lineRule="auto"/>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послуг м. Мелітополя</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08D36"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Понеділок – четвер: 8:00 – 17:00; </w:t>
            </w:r>
          </w:p>
          <w:p w14:paraId="66663744"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п’ятниця: 8:00 – 15:45; </w:t>
            </w:r>
          </w:p>
          <w:p w14:paraId="7A63260F"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обідня перерва: 12:00 – 12:45 </w:t>
            </w:r>
          </w:p>
          <w:p w14:paraId="48B7FF0A"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Напередодні святкових і неробочих днів тривалість робочого часу скорочується на одну годину (крім періоду дії воєнного стану).</w:t>
            </w:r>
          </w:p>
          <w:p w14:paraId="55C00A8F"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p>
          <w:p w14:paraId="4361E751"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проспект Соборний,8, м. Запоріжжя,</w:t>
            </w:r>
          </w:p>
          <w:p w14:paraId="1DF3E053"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Запорізька область 69118</w:t>
            </w:r>
          </w:p>
          <w:p w14:paraId="2FF19816"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Наукова, 96-Б, м. Львів</w:t>
            </w:r>
          </w:p>
          <w:p w14:paraId="626445DA"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p>
          <w:p w14:paraId="3BD8AF70"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Понеділок – четвер: 8:00 – 17:00; </w:t>
            </w:r>
          </w:p>
          <w:p w14:paraId="02CF1D1B"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п’ятниця: 8:00 – 15:45; </w:t>
            </w:r>
          </w:p>
          <w:p w14:paraId="5E9C37E0"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Прийом громадян:</w:t>
            </w:r>
          </w:p>
          <w:p w14:paraId="2A186685"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Понеділок-п’ятниця 10:00 – 15:00; </w:t>
            </w:r>
          </w:p>
          <w:p w14:paraId="0521B424"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p>
          <w:p w14:paraId="790888EA"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Кудряшова, 3, м. Київ 03035</w:t>
            </w:r>
          </w:p>
          <w:p w14:paraId="57796FEB"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p>
          <w:p w14:paraId="68C76E66"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Вівторок – п’ятниця: 8:00 – 17:00; </w:t>
            </w:r>
          </w:p>
          <w:p w14:paraId="45E32BB3"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субота: 8:00 – 15:45; </w:t>
            </w:r>
          </w:p>
          <w:p w14:paraId="37105A67"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Прийом громадян:</w:t>
            </w:r>
          </w:p>
          <w:p w14:paraId="0968FC3C" w14:textId="77777777" w:rsidR="00F0698F" w:rsidRPr="002A1BEC" w:rsidRDefault="00F0698F" w:rsidP="00F0698F">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Вівторок-субота 10:00 – 15:00;</w:t>
            </w:r>
          </w:p>
          <w:p w14:paraId="6334D5E0" w14:textId="77777777" w:rsidR="00F0698F" w:rsidRDefault="00F0698F" w:rsidP="00F0698F">
            <w:pPr>
              <w:spacing w:after="0" w:line="240" w:lineRule="auto"/>
              <w:ind w:left="135" w:right="156" w:hanging="5"/>
              <w:rPr>
                <w:rFonts w:ascii="Times New Roman" w:eastAsia="Times New Roman" w:hAnsi="Times New Roman"/>
                <w:sz w:val="20"/>
                <w:szCs w:val="20"/>
                <w:lang w:eastAsia="uk-UA"/>
              </w:rPr>
            </w:pPr>
          </w:p>
          <w:p w14:paraId="32088F34" w14:textId="77777777" w:rsidR="00C60265" w:rsidRDefault="00C60265" w:rsidP="00F0698F">
            <w:pPr>
              <w:spacing w:after="0" w:line="240" w:lineRule="auto"/>
              <w:ind w:left="135" w:right="156" w:hanging="5"/>
              <w:rPr>
                <w:rFonts w:ascii="Times New Roman" w:eastAsia="Times New Roman" w:hAnsi="Times New Roman"/>
                <w:sz w:val="20"/>
                <w:szCs w:val="20"/>
                <w:lang w:eastAsia="uk-UA"/>
              </w:rPr>
            </w:pPr>
          </w:p>
          <w:p w14:paraId="499CDD06" w14:textId="77777777" w:rsidR="00C60265" w:rsidRDefault="00C60265" w:rsidP="00F0698F">
            <w:pPr>
              <w:spacing w:after="0" w:line="240" w:lineRule="auto"/>
              <w:ind w:left="135" w:right="156" w:hanging="5"/>
              <w:rPr>
                <w:rFonts w:ascii="Times New Roman" w:eastAsia="Times New Roman" w:hAnsi="Times New Roman"/>
                <w:sz w:val="20"/>
                <w:szCs w:val="20"/>
                <w:lang w:eastAsia="uk-UA"/>
              </w:rPr>
            </w:pPr>
          </w:p>
          <w:p w14:paraId="792687BE" w14:textId="77777777" w:rsidR="00C60265" w:rsidRDefault="00C60265" w:rsidP="00F0698F">
            <w:pPr>
              <w:spacing w:after="0" w:line="240" w:lineRule="auto"/>
              <w:ind w:left="135" w:right="156" w:hanging="5"/>
              <w:rPr>
                <w:rFonts w:ascii="Times New Roman" w:eastAsia="Times New Roman" w:hAnsi="Times New Roman"/>
                <w:sz w:val="20"/>
                <w:szCs w:val="20"/>
                <w:lang w:eastAsia="uk-UA"/>
              </w:rPr>
            </w:pPr>
          </w:p>
          <w:p w14:paraId="698C07E3" w14:textId="77777777" w:rsidR="00C60265" w:rsidRDefault="00C60265" w:rsidP="00F0698F">
            <w:pPr>
              <w:spacing w:after="0" w:line="240" w:lineRule="auto"/>
              <w:ind w:left="135" w:right="156" w:hanging="5"/>
              <w:rPr>
                <w:rFonts w:ascii="Times New Roman" w:eastAsia="Times New Roman" w:hAnsi="Times New Roman"/>
                <w:sz w:val="20"/>
                <w:szCs w:val="20"/>
                <w:lang w:eastAsia="uk-UA"/>
              </w:rPr>
            </w:pPr>
          </w:p>
          <w:p w14:paraId="6B322FDB" w14:textId="77777777" w:rsidR="00C60265" w:rsidRDefault="00C60265" w:rsidP="00F0698F">
            <w:pPr>
              <w:spacing w:after="0" w:line="240" w:lineRule="auto"/>
              <w:ind w:left="135" w:right="156" w:hanging="5"/>
              <w:rPr>
                <w:rFonts w:ascii="Times New Roman" w:eastAsia="Times New Roman" w:hAnsi="Times New Roman"/>
                <w:sz w:val="20"/>
                <w:szCs w:val="20"/>
                <w:lang w:eastAsia="uk-UA"/>
              </w:rPr>
            </w:pPr>
          </w:p>
          <w:p w14:paraId="687F695A" w14:textId="3C1776B7" w:rsidR="00C60265" w:rsidRPr="009F7F8A" w:rsidRDefault="00C60265" w:rsidP="00F0698F">
            <w:pPr>
              <w:spacing w:after="0" w:line="240" w:lineRule="auto"/>
              <w:ind w:left="135" w:right="156" w:hanging="5"/>
              <w:rPr>
                <w:rFonts w:ascii="Times New Roman" w:eastAsia="Times New Roman" w:hAnsi="Times New Roman"/>
                <w:sz w:val="20"/>
                <w:szCs w:val="20"/>
                <w:lang w:eastAsia="uk-UA"/>
              </w:rPr>
            </w:pPr>
          </w:p>
        </w:tc>
      </w:tr>
      <w:tr w:rsidR="009C2EBA" w:rsidRPr="009F7F8A" w14:paraId="2EBDCC79" w14:textId="77777777" w:rsidTr="009F7F8A">
        <w:trPr>
          <w:trHeight w:val="337"/>
        </w:trPr>
        <w:tc>
          <w:tcPr>
            <w:tcW w:w="1077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EAD04" w14:textId="77777777" w:rsidR="00F0698F" w:rsidRDefault="00F0698F">
            <w:pPr>
              <w:spacing w:after="0" w:line="240" w:lineRule="auto"/>
              <w:jc w:val="center"/>
              <w:rPr>
                <w:rFonts w:ascii="Times New Roman" w:eastAsia="Times New Roman" w:hAnsi="Times New Roman"/>
                <w:b/>
                <w:bCs/>
                <w:color w:val="000000"/>
                <w:sz w:val="20"/>
                <w:szCs w:val="20"/>
                <w:lang w:eastAsia="uk-UA"/>
              </w:rPr>
            </w:pPr>
          </w:p>
          <w:p w14:paraId="5215F0A5" w14:textId="75661CE0" w:rsidR="009C2EBA" w:rsidRPr="009F7F8A" w:rsidRDefault="009C2EBA">
            <w:pPr>
              <w:spacing w:after="0" w:line="240" w:lineRule="auto"/>
              <w:jc w:val="center"/>
              <w:rPr>
                <w:rFonts w:ascii="Times New Roman" w:eastAsia="Times New Roman" w:hAnsi="Times New Roman"/>
                <w:sz w:val="20"/>
                <w:szCs w:val="20"/>
                <w:lang w:eastAsia="uk-UA"/>
              </w:rPr>
            </w:pPr>
            <w:r w:rsidRPr="009F7F8A">
              <w:rPr>
                <w:rFonts w:ascii="Times New Roman" w:eastAsia="Times New Roman" w:hAnsi="Times New Roman"/>
                <w:b/>
                <w:bCs/>
                <w:color w:val="000000"/>
                <w:sz w:val="20"/>
                <w:szCs w:val="20"/>
                <w:lang w:eastAsia="uk-UA"/>
              </w:rPr>
              <w:t>Нормативні акти, якими регламентується надання адміністративної послуги</w:t>
            </w:r>
          </w:p>
        </w:tc>
      </w:tr>
      <w:tr w:rsidR="009C2EBA" w:rsidRPr="009F7F8A" w14:paraId="2717664F" w14:textId="77777777" w:rsidTr="009F7F8A">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DE83A" w14:textId="77777777" w:rsidR="009C2EBA" w:rsidRPr="009F7F8A" w:rsidRDefault="009C2EBA">
            <w:pPr>
              <w:spacing w:after="0" w:line="240" w:lineRule="auto"/>
              <w:jc w:val="center"/>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3 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2A607" w14:textId="77777777" w:rsidR="009C2EBA" w:rsidRPr="009F7F8A" w:rsidRDefault="009C2EBA">
            <w:pPr>
              <w:spacing w:after="0" w:line="240" w:lineRule="auto"/>
              <w:ind w:left="136"/>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Закони України </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833C8" w14:textId="521F9A18" w:rsidR="009C2EBA" w:rsidRPr="009F7F8A" w:rsidRDefault="009C2EBA">
            <w:pPr>
              <w:spacing w:after="0" w:line="240" w:lineRule="auto"/>
              <w:ind w:left="133" w:right="107" w:firstLine="3"/>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shd w:val="clear" w:color="auto" w:fill="FFFFFF"/>
                <w:lang w:eastAsia="uk-UA"/>
              </w:rPr>
              <w:t>Закон України “Про статус ветеранів війни, гарантії їх соціального захисту”</w:t>
            </w:r>
          </w:p>
        </w:tc>
      </w:tr>
      <w:tr w:rsidR="009C2EBA" w:rsidRPr="009F7F8A" w14:paraId="3436547B" w14:textId="77777777" w:rsidTr="009F7F8A">
        <w:trPr>
          <w:trHeight w:val="8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CB8B2"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4 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64FE5" w14:textId="77777777" w:rsidR="009C2EBA" w:rsidRPr="009F7F8A" w:rsidRDefault="009C2EBA">
            <w:pPr>
              <w:spacing w:after="0" w:line="240" w:lineRule="auto"/>
              <w:ind w:left="132"/>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Акти Кабінету Міністрів України </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3C5C1" w14:textId="07B7F873" w:rsidR="009C2EBA" w:rsidRPr="009F7F8A" w:rsidRDefault="009C2EBA">
            <w:pPr>
              <w:spacing w:after="0" w:line="240" w:lineRule="auto"/>
              <w:ind w:left="7" w:right="107" w:hanging="7"/>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9C2EBA" w:rsidRPr="009F7F8A" w14:paraId="7B71B4B9" w14:textId="77777777" w:rsidTr="009F7F8A">
        <w:trPr>
          <w:trHeight w:val="29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3C495"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5 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9500F" w14:textId="77777777" w:rsidR="009C2EBA" w:rsidRPr="009F7F8A" w:rsidRDefault="009C2EBA">
            <w:pPr>
              <w:spacing w:after="0" w:line="240" w:lineRule="auto"/>
              <w:ind w:left="132"/>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Акти центральних органів виконавчої влади</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6D90F" w14:textId="77777777" w:rsidR="00F0698F" w:rsidRDefault="009C2EBA">
            <w:pPr>
              <w:widowControl w:val="0"/>
              <w:jc w:val="both"/>
              <w:rPr>
                <w:rFonts w:ascii="Times New Roman" w:eastAsia="Times New Roman" w:hAnsi="Times New Roman"/>
                <w:color w:val="000000"/>
                <w:sz w:val="20"/>
                <w:szCs w:val="20"/>
              </w:rPr>
            </w:pPr>
            <w:r w:rsidRPr="009F7F8A">
              <w:rPr>
                <w:rFonts w:ascii="Times New Roman" w:eastAsia="Times New Roman" w:hAnsi="Times New Roman"/>
                <w:color w:val="000000"/>
                <w:sz w:val="20"/>
                <w:szCs w:val="20"/>
              </w:rPr>
              <w:t xml:space="preserve">Рішення 28 сесії Мелітопольської міської ради Запорізької області </w:t>
            </w:r>
            <w:r w:rsidRPr="009F7F8A">
              <w:rPr>
                <w:rFonts w:ascii="Times New Roman" w:eastAsia="Times New Roman" w:hAnsi="Times New Roman"/>
                <w:color w:val="000000"/>
                <w:sz w:val="20"/>
                <w:szCs w:val="20"/>
                <w:lang w:val="de-DE"/>
              </w:rPr>
              <w:t xml:space="preserve">VIII </w:t>
            </w:r>
            <w:r w:rsidRPr="009F7F8A">
              <w:rPr>
                <w:rFonts w:ascii="Times New Roman" w:eastAsia="Times New Roman" w:hAnsi="Times New Roman"/>
                <w:color w:val="000000"/>
                <w:sz w:val="20"/>
                <w:szCs w:val="20"/>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p>
          <w:p w14:paraId="7D7137AC" w14:textId="129E5B07" w:rsidR="009C2EBA" w:rsidRPr="009F7F8A" w:rsidRDefault="009C2EBA">
            <w:pPr>
              <w:widowControl w:val="0"/>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rPr>
              <w:br/>
            </w:r>
            <w:r w:rsidRPr="009F7F8A">
              <w:rPr>
                <w:rFonts w:ascii="Times New Roman" w:eastAsia="Times New Roman" w:hAnsi="Times New Roman"/>
                <w:sz w:val="20"/>
                <w:szCs w:val="20"/>
                <w:lang w:eastAsia="uk-UA"/>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3 захисту”, зареєстрований у Міністерстві юстиції України 16.04.2021 за № 521/36143</w:t>
            </w:r>
          </w:p>
        </w:tc>
      </w:tr>
      <w:tr w:rsidR="009C2EBA" w:rsidRPr="009F7F8A" w14:paraId="2AE4C0CB" w14:textId="77777777" w:rsidTr="009F7F8A">
        <w:trPr>
          <w:trHeight w:val="337"/>
        </w:trPr>
        <w:tc>
          <w:tcPr>
            <w:tcW w:w="1077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F0522" w14:textId="77777777" w:rsidR="009C2EBA" w:rsidRPr="009F7F8A" w:rsidRDefault="009C2EBA">
            <w:pPr>
              <w:spacing w:after="0" w:line="240" w:lineRule="auto"/>
              <w:jc w:val="center"/>
              <w:rPr>
                <w:rFonts w:ascii="Times New Roman" w:eastAsia="Times New Roman" w:hAnsi="Times New Roman"/>
                <w:sz w:val="20"/>
                <w:szCs w:val="20"/>
                <w:lang w:eastAsia="uk-UA"/>
              </w:rPr>
            </w:pPr>
            <w:r w:rsidRPr="009F7F8A">
              <w:rPr>
                <w:rFonts w:ascii="Times New Roman" w:eastAsia="Times New Roman" w:hAnsi="Times New Roman"/>
                <w:b/>
                <w:bCs/>
                <w:color w:val="000000"/>
                <w:sz w:val="20"/>
                <w:szCs w:val="20"/>
                <w:lang w:eastAsia="uk-UA"/>
              </w:rPr>
              <w:t>Умови отримання адміністративної послуги</w:t>
            </w:r>
          </w:p>
        </w:tc>
      </w:tr>
      <w:tr w:rsidR="009C2EBA" w:rsidRPr="009F7F8A" w14:paraId="722574E4" w14:textId="77777777" w:rsidTr="009F7F8A">
        <w:trPr>
          <w:trHeight w:val="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5049D"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6 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EBED9" w14:textId="77777777" w:rsidR="009C2EBA" w:rsidRPr="009F7F8A" w:rsidRDefault="009C2EBA">
            <w:pPr>
              <w:spacing w:after="0" w:line="240" w:lineRule="auto"/>
              <w:ind w:left="136" w:right="100"/>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Підстава для отримання а</w:t>
            </w:r>
            <w:r w:rsidRPr="009F7F8A">
              <w:rPr>
                <w:rFonts w:ascii="Times New Roman" w:eastAsia="Times New Roman" w:hAnsi="Times New Roman"/>
                <w:b/>
                <w:bCs/>
                <w:color w:val="000000"/>
                <w:sz w:val="20"/>
                <w:szCs w:val="20"/>
                <w:lang w:eastAsia="uk-UA"/>
              </w:rPr>
              <w:t>д</w:t>
            </w:r>
            <w:r w:rsidRPr="009F7F8A">
              <w:rPr>
                <w:rFonts w:ascii="Times New Roman" w:eastAsia="Times New Roman" w:hAnsi="Times New Roman"/>
                <w:color w:val="000000"/>
                <w:sz w:val="20"/>
                <w:szCs w:val="20"/>
                <w:lang w:eastAsia="uk-UA"/>
              </w:rPr>
              <w:t>міністративної послуги</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C4D12" w14:textId="5F8B2976" w:rsidR="009C2EBA" w:rsidRPr="009F7F8A" w:rsidRDefault="00A7428B">
            <w:pPr>
              <w:spacing w:after="0" w:line="240" w:lineRule="auto"/>
              <w:ind w:right="100" w:firstLine="7"/>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9C2EBA" w:rsidRPr="009F7F8A" w14:paraId="085CE2F2" w14:textId="77777777" w:rsidTr="009F7F8A">
        <w:trPr>
          <w:trHeight w:val="2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2485D"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7 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EE33D" w14:textId="77777777" w:rsidR="009C2EBA" w:rsidRPr="009F7F8A" w:rsidRDefault="009C2EBA">
            <w:pPr>
              <w:spacing w:after="0" w:line="240" w:lineRule="auto"/>
              <w:ind w:left="140" w:right="100"/>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Перелік документів, необхідних для отримання адміністративної послуги</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AF411" w14:textId="77777777" w:rsidR="00A7428B" w:rsidRPr="00F0698F" w:rsidRDefault="009C2EBA">
            <w:pPr>
              <w:spacing w:after="0" w:line="240" w:lineRule="auto"/>
              <w:ind w:left="7" w:right="100" w:hanging="12"/>
              <w:jc w:val="both"/>
              <w:rPr>
                <w:rFonts w:ascii="Times New Roman" w:eastAsia="Times New Roman" w:hAnsi="Times New Roman"/>
                <w:b/>
                <w:bCs/>
                <w:color w:val="000000"/>
                <w:sz w:val="20"/>
                <w:szCs w:val="20"/>
                <w:lang w:eastAsia="uk-UA"/>
              </w:rPr>
            </w:pPr>
            <w:r w:rsidRPr="009F7F8A">
              <w:rPr>
                <w:rFonts w:ascii="Times New Roman" w:eastAsia="Times New Roman" w:hAnsi="Times New Roman"/>
                <w:color w:val="000000"/>
                <w:sz w:val="20"/>
                <w:szCs w:val="20"/>
                <w:lang w:eastAsia="uk-UA"/>
              </w:rPr>
              <w:t xml:space="preserve">     </w:t>
            </w:r>
            <w:r w:rsidR="00A7428B" w:rsidRPr="00F0698F">
              <w:rPr>
                <w:rFonts w:ascii="Times New Roman" w:eastAsia="Times New Roman" w:hAnsi="Times New Roman"/>
                <w:b/>
                <w:bCs/>
                <w:color w:val="000000"/>
                <w:sz w:val="20"/>
                <w:szCs w:val="20"/>
                <w:lang w:eastAsia="uk-UA"/>
              </w:rPr>
              <w:t xml:space="preserve">Для осіб з інвалідністю внаслідок війни: </w:t>
            </w:r>
          </w:p>
          <w:p w14:paraId="35F3685C" w14:textId="3D0CE3C1"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1. Заява згідно з Додатком 2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29.04.2016 № 336 . </w:t>
            </w:r>
          </w:p>
          <w:p w14:paraId="62A96CE9"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2. Копія посвідчення особи з інвалідністю внаслідок війни. 3. Копія довідки медико-соціальної експертної комісії про встановлення групи інвалідності. </w:t>
            </w:r>
          </w:p>
          <w:p w14:paraId="7CF60C1B"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4. Копія документа, що посвідчує особу заявника, а у разі подання документів законним представником або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 </w:t>
            </w:r>
          </w:p>
          <w:p w14:paraId="23166595"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 </w:t>
            </w:r>
          </w:p>
          <w:p w14:paraId="67AFD036"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w:t>
            </w:r>
          </w:p>
          <w:p w14:paraId="0A7E9377" w14:textId="0C2C60E0" w:rsidR="00A7428B" w:rsidRPr="00F0698F" w:rsidRDefault="00A7428B">
            <w:pPr>
              <w:spacing w:after="0" w:line="240" w:lineRule="auto"/>
              <w:ind w:left="7" w:right="100" w:hanging="12"/>
              <w:jc w:val="both"/>
              <w:rPr>
                <w:rFonts w:ascii="Times New Roman" w:eastAsia="Times New Roman" w:hAnsi="Times New Roman"/>
                <w:b/>
                <w:bCs/>
                <w:color w:val="000000"/>
                <w:sz w:val="20"/>
                <w:szCs w:val="20"/>
                <w:lang w:eastAsia="uk-UA"/>
              </w:rPr>
            </w:pPr>
            <w:r w:rsidRPr="009F7F8A">
              <w:rPr>
                <w:rFonts w:ascii="Times New Roman" w:eastAsia="Times New Roman" w:hAnsi="Times New Roman"/>
                <w:color w:val="000000"/>
                <w:sz w:val="20"/>
                <w:szCs w:val="20"/>
                <w:lang w:eastAsia="uk-UA"/>
              </w:rPr>
              <w:t xml:space="preserve">          </w:t>
            </w:r>
            <w:r w:rsidRPr="00F0698F">
              <w:rPr>
                <w:rFonts w:ascii="Times New Roman" w:eastAsia="Times New Roman" w:hAnsi="Times New Roman"/>
                <w:b/>
                <w:bCs/>
                <w:color w:val="000000"/>
                <w:sz w:val="20"/>
                <w:szCs w:val="20"/>
                <w:lang w:eastAsia="uk-UA"/>
              </w:rPr>
              <w:t xml:space="preserve">Для членів сімей загиблих (померлих) Захисників та Захисниць України: </w:t>
            </w:r>
          </w:p>
          <w:p w14:paraId="49478253"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29.04.2016 № 336. </w:t>
            </w:r>
          </w:p>
          <w:p w14:paraId="77B3B2D1"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2. Копія посвідчення члена сім’ї загиблого Захисника чи Захисниці України. </w:t>
            </w:r>
          </w:p>
          <w:p w14:paraId="0176BC3F"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3. Копія свідоцтва про смерть загиблого (померлого). </w:t>
            </w:r>
          </w:p>
          <w:p w14:paraId="6518DF30"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4. Копія свідоцтва про народження – для виплати одноразової грошової допомоги батькам загиблого (померлого). </w:t>
            </w:r>
          </w:p>
          <w:p w14:paraId="3EF95F30"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5. Копія свідоцтва про шлюб – для виплати грошової допомоги дружині (чоловікові). </w:t>
            </w:r>
          </w:p>
          <w:p w14:paraId="4EFCF7CD"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lastRenderedPageBreak/>
              <w:t xml:space="preserve">     6. Копія документа, що посвідчує особу заявника, а у разі подання документів законним представником або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 </w:t>
            </w:r>
          </w:p>
          <w:p w14:paraId="4A0BBE1D"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7. Копія свідоцтва про народження – для виплати одноразової грошової допомоги дитині. </w:t>
            </w:r>
          </w:p>
          <w:p w14:paraId="1DF865C9"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8. 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 </w:t>
            </w:r>
          </w:p>
          <w:p w14:paraId="150BA04A" w14:textId="77777777" w:rsidR="00A7428B" w:rsidRPr="009F7F8A" w:rsidRDefault="00A7428B">
            <w:pPr>
              <w:spacing w:after="0" w:line="240" w:lineRule="auto"/>
              <w:ind w:left="7" w:right="100" w:hanging="12"/>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 </w:t>
            </w:r>
          </w:p>
          <w:p w14:paraId="2A43DC08" w14:textId="0A924C7E" w:rsidR="009C2EBA" w:rsidRPr="009F7F8A" w:rsidRDefault="00A7428B">
            <w:pPr>
              <w:spacing w:after="0" w:line="240" w:lineRule="auto"/>
              <w:ind w:left="7" w:right="100" w:hanging="12"/>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 xml:space="preserve">     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9C2EBA" w:rsidRPr="009F7F8A" w14:paraId="32E12B00" w14:textId="77777777" w:rsidTr="009F7F8A">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B0EB1"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lastRenderedPageBreak/>
              <w:t>8 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F7FA9" w14:textId="77777777" w:rsidR="009C2EBA" w:rsidRPr="009F7F8A" w:rsidRDefault="009C2EBA">
            <w:pPr>
              <w:spacing w:after="0" w:line="240" w:lineRule="auto"/>
              <w:ind w:left="140" w:right="784" w:firstLine="1"/>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Спосіб подання документів, необхідних для отримання адміністративної послуги</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12479" w14:textId="77777777" w:rsidR="009C2EBA" w:rsidRPr="009F7F8A" w:rsidRDefault="009C2EBA">
            <w:pPr>
              <w:spacing w:after="0" w:line="240" w:lineRule="auto"/>
              <w:ind w:right="100" w:firstLine="4"/>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Заява та документи подаються заявником особисто чи поштою на адресу </w:t>
            </w:r>
            <w:proofErr w:type="spellStart"/>
            <w:r w:rsidRPr="009F7F8A">
              <w:rPr>
                <w:rFonts w:ascii="Times New Roman" w:eastAsia="Times New Roman" w:hAnsi="Times New Roman"/>
                <w:color w:val="000000"/>
                <w:sz w:val="20"/>
                <w:szCs w:val="20"/>
                <w:lang w:eastAsia="uk-UA"/>
              </w:rPr>
              <w:t>Мінветеранів</w:t>
            </w:r>
            <w:proofErr w:type="spellEnd"/>
            <w:r w:rsidRPr="009F7F8A">
              <w:rPr>
                <w:rFonts w:ascii="Times New Roman" w:eastAsia="Times New Roman" w:hAnsi="Times New Roman"/>
                <w:color w:val="000000"/>
                <w:sz w:val="20"/>
                <w:szCs w:val="20"/>
                <w:lang w:eastAsia="uk-UA"/>
              </w:rPr>
              <w:t>: провулок Музейний, буд. 12, м. Київ, 01001</w:t>
            </w:r>
          </w:p>
        </w:tc>
      </w:tr>
      <w:tr w:rsidR="009C2EBA" w:rsidRPr="009F7F8A" w14:paraId="1182F072" w14:textId="77777777" w:rsidTr="009F7F8A">
        <w:trPr>
          <w:trHeight w:val="4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B5ED8"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9 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22EA8" w14:textId="77777777" w:rsidR="009C2EBA" w:rsidRPr="009F7F8A" w:rsidRDefault="009C2EBA">
            <w:pPr>
              <w:spacing w:after="0" w:line="240" w:lineRule="auto"/>
              <w:ind w:left="135"/>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Платність (безоплатність) надання адміністративної послуги</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4A0A0"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Безоплатно</w:t>
            </w:r>
          </w:p>
        </w:tc>
      </w:tr>
      <w:tr w:rsidR="009C2EBA" w:rsidRPr="009F7F8A" w14:paraId="073E5203" w14:textId="77777777" w:rsidTr="009F7F8A">
        <w:trPr>
          <w:trHeight w:val="4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F027B"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10 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F03F2" w14:textId="77777777" w:rsidR="009C2EBA" w:rsidRPr="009F7F8A" w:rsidRDefault="009C2EBA">
            <w:pPr>
              <w:spacing w:after="0" w:line="240" w:lineRule="auto"/>
              <w:ind w:left="140"/>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Строк надання адміністративної послуги </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73DE6"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shd w:val="clear" w:color="auto" w:fill="FFFFFF"/>
                <w:lang w:eastAsia="uk-UA"/>
              </w:rPr>
              <w:t>30 календарних днів з дня надходження заяви (уточненої інформації)</w:t>
            </w:r>
            <w:r w:rsidRPr="009F7F8A">
              <w:rPr>
                <w:rFonts w:ascii="Times New Roman" w:hAnsi="Times New Roman"/>
                <w:sz w:val="20"/>
                <w:szCs w:val="20"/>
              </w:rPr>
              <w:t>*</w:t>
            </w:r>
          </w:p>
        </w:tc>
      </w:tr>
      <w:tr w:rsidR="009C2EBA" w:rsidRPr="009F7F8A" w14:paraId="5F06BACB" w14:textId="77777777" w:rsidTr="009F7F8A">
        <w:trPr>
          <w:trHeight w:val="10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CEC11"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11 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9441B" w14:textId="77777777" w:rsidR="009C2EBA" w:rsidRPr="009F7F8A" w:rsidRDefault="009C2EBA">
            <w:pPr>
              <w:spacing w:after="0" w:line="240" w:lineRule="auto"/>
              <w:ind w:left="135"/>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Перелік підстав для відмови у наданні </w:t>
            </w:r>
          </w:p>
          <w:p w14:paraId="7596AA6E" w14:textId="77777777" w:rsidR="009C2EBA" w:rsidRPr="009F7F8A" w:rsidRDefault="009C2EBA">
            <w:pPr>
              <w:spacing w:after="0" w:line="240" w:lineRule="auto"/>
              <w:ind w:left="140"/>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адміністративної послуги</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8B6EA" w14:textId="77777777" w:rsidR="00A7428B" w:rsidRPr="009F7F8A" w:rsidRDefault="009C2EBA">
            <w:pPr>
              <w:spacing w:after="0" w:line="240" w:lineRule="auto"/>
              <w:ind w:right="100" w:hanging="19"/>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w:t>
            </w:r>
            <w:r w:rsidR="00A7428B" w:rsidRPr="009F7F8A">
              <w:rPr>
                <w:rFonts w:ascii="Times New Roman" w:eastAsia="Times New Roman" w:hAnsi="Times New Roman"/>
                <w:color w:val="000000"/>
                <w:sz w:val="20"/>
                <w:szCs w:val="20"/>
                <w:lang w:eastAsia="uk-UA"/>
              </w:rPr>
              <w:t xml:space="preserve">1. Якщо загибель (смерть) є наслідком: вчинення ними злочину або адміністративного правопорушення; вчинення ними дій у стані алкогольного, наркотичного чи токсичного сп’яніння; навмисного спричинення собі тілесного ушкодження чи іншої шкоди своєму здоров’ю або самогубства (крім факту доведення особи до самогубства, встановленого судом); подання неправдивих відомостей для призначення та виплати одноразової грошової допомоги. </w:t>
            </w:r>
          </w:p>
          <w:p w14:paraId="479E5528" w14:textId="77777777" w:rsidR="00A7428B" w:rsidRPr="009F7F8A" w:rsidRDefault="00A7428B">
            <w:pPr>
              <w:spacing w:after="0" w:line="240" w:lineRule="auto"/>
              <w:ind w:right="100" w:hanging="19"/>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2. 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 </w:t>
            </w:r>
          </w:p>
          <w:p w14:paraId="4E6FCAF8" w14:textId="77777777" w:rsidR="00A7428B" w:rsidRPr="009F7F8A" w:rsidRDefault="00A7428B">
            <w:pPr>
              <w:spacing w:after="0" w:line="240" w:lineRule="auto"/>
              <w:ind w:right="100" w:hanging="19"/>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3. У разі подання заяви особою, якій вже призначено одноразову грошову допомогу відповідно до Закону України “Про статус ветеранів війни, гарантії їх соціального захисту” (далі – Закон), крім 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 </w:t>
            </w:r>
          </w:p>
          <w:p w14:paraId="47854722" w14:textId="1F1C6221" w:rsidR="009C2EBA" w:rsidRPr="009F7F8A" w:rsidRDefault="00A7428B">
            <w:pPr>
              <w:spacing w:after="0" w:line="240" w:lineRule="auto"/>
              <w:ind w:right="100" w:hanging="19"/>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4. У разі виявлення факту подання недостовірної інформації або підробки поданих документів.</w:t>
            </w:r>
          </w:p>
        </w:tc>
      </w:tr>
      <w:tr w:rsidR="009C2EBA" w:rsidRPr="009F7F8A" w14:paraId="6D788EE4" w14:textId="77777777" w:rsidTr="009F7F8A">
        <w:trPr>
          <w:trHeight w:val="6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8D69D"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12 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E08D8" w14:textId="77777777" w:rsidR="009C2EBA" w:rsidRPr="009F7F8A" w:rsidRDefault="009C2EBA">
            <w:pPr>
              <w:spacing w:after="0" w:line="240" w:lineRule="auto"/>
              <w:ind w:left="135"/>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Результат надання адміністративної послуги </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62F12" w14:textId="77777777" w:rsidR="009C2EBA" w:rsidRPr="009F7F8A" w:rsidRDefault="009C2EBA">
            <w:pPr>
              <w:spacing w:after="0" w:line="240" w:lineRule="auto"/>
              <w:ind w:right="100" w:hanging="15"/>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Рішення про призначення (відмову у призначенні) одноразової грошової допомоги</w:t>
            </w:r>
          </w:p>
        </w:tc>
      </w:tr>
      <w:tr w:rsidR="009C2EBA" w:rsidRPr="009F7F8A" w14:paraId="0EB7DECC" w14:textId="77777777" w:rsidTr="009F7F8A">
        <w:trPr>
          <w:trHeight w:val="1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EBA5D" w14:textId="77777777" w:rsidR="009C2EBA" w:rsidRPr="009F7F8A" w:rsidRDefault="009C2EBA">
            <w:pPr>
              <w:spacing w:after="0" w:line="240" w:lineRule="auto"/>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13 </w:t>
            </w: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04D3C" w14:textId="77777777" w:rsidR="009C2EBA" w:rsidRPr="009F7F8A" w:rsidRDefault="009C2EBA">
            <w:pPr>
              <w:spacing w:after="0" w:line="240" w:lineRule="auto"/>
              <w:ind w:left="140"/>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Способи отримання відповіді (результату) </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34064" w14:textId="77777777" w:rsidR="00A7428B" w:rsidRPr="009F7F8A" w:rsidRDefault="009C2EBA">
            <w:pPr>
              <w:spacing w:after="0" w:line="240" w:lineRule="auto"/>
              <w:ind w:right="100" w:firstLine="14"/>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xml:space="preserve">     </w:t>
            </w:r>
            <w:r w:rsidR="00A7428B" w:rsidRPr="009F7F8A">
              <w:rPr>
                <w:rFonts w:ascii="Times New Roman" w:eastAsia="Times New Roman" w:hAnsi="Times New Roman"/>
                <w:color w:val="000000"/>
                <w:sz w:val="20"/>
                <w:szCs w:val="20"/>
                <w:lang w:eastAsia="uk-UA"/>
              </w:rPr>
              <w:t xml:space="preserve">1. Результат надання адміністративної послуги отримується безпосередньо у Міністерстві у справах ветеранів України. </w:t>
            </w:r>
          </w:p>
          <w:p w14:paraId="66E2327D" w14:textId="1666DC86" w:rsidR="009C2EBA" w:rsidRPr="009F7F8A" w:rsidRDefault="00A7428B">
            <w:pPr>
              <w:spacing w:after="0" w:line="240" w:lineRule="auto"/>
              <w:ind w:right="100" w:firstLine="14"/>
              <w:jc w:val="both"/>
              <w:rPr>
                <w:rFonts w:ascii="Times New Roman" w:eastAsia="Times New Roman" w:hAnsi="Times New Roman"/>
                <w:sz w:val="20"/>
                <w:szCs w:val="20"/>
                <w:lang w:eastAsia="uk-UA"/>
              </w:rPr>
            </w:pPr>
            <w:r w:rsidRPr="009F7F8A">
              <w:rPr>
                <w:rFonts w:ascii="Times New Roman" w:eastAsia="Times New Roman" w:hAnsi="Times New Roman"/>
                <w:color w:val="000000"/>
                <w:sz w:val="20"/>
                <w:szCs w:val="20"/>
                <w:lang w:eastAsia="uk-UA"/>
              </w:rPr>
              <w:t xml:space="preserve">     2. Рішення надання адміністративної послуги отримується у центрі надання адміністративних послуг</w:t>
            </w:r>
          </w:p>
        </w:tc>
      </w:tr>
      <w:tr w:rsidR="009C2EBA" w:rsidRPr="009F7F8A" w14:paraId="00CC604D" w14:textId="77777777" w:rsidTr="009F7F8A">
        <w:trPr>
          <w:trHeight w:val="1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AF57A" w14:textId="77777777" w:rsidR="009C2EBA" w:rsidRPr="009F7F8A" w:rsidRDefault="009C2EBA">
            <w:pPr>
              <w:spacing w:after="0" w:line="240" w:lineRule="auto"/>
              <w:jc w:val="both"/>
              <w:rPr>
                <w:rFonts w:ascii="Times New Roman" w:eastAsia="Times New Roman" w:hAnsi="Times New Roman"/>
                <w:color w:val="000000"/>
                <w:sz w:val="20"/>
                <w:szCs w:val="20"/>
                <w:lang w:eastAsia="uk-UA"/>
              </w:rPr>
            </w:pPr>
          </w:p>
        </w:tc>
        <w:tc>
          <w:tcPr>
            <w:tcW w:w="3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81A18" w14:textId="77777777" w:rsidR="009C2EBA" w:rsidRPr="009F7F8A" w:rsidRDefault="009C2EBA">
            <w:pPr>
              <w:spacing w:after="0" w:line="240" w:lineRule="auto"/>
              <w:ind w:left="140"/>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Примітка</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DDD37" w14:textId="77777777" w:rsidR="009C2EBA" w:rsidRPr="009F7F8A" w:rsidRDefault="009C2EBA">
            <w:pPr>
              <w:spacing w:after="0" w:line="240" w:lineRule="auto"/>
              <w:ind w:right="100" w:firstLine="14"/>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3B970ADE" w14:textId="77777777" w:rsidR="009C2EBA" w:rsidRPr="009F7F8A" w:rsidRDefault="009C2EBA" w:rsidP="009C2EBA">
      <w:pPr>
        <w:spacing w:after="0" w:line="240" w:lineRule="auto"/>
        <w:ind w:right="197"/>
        <w:jc w:val="both"/>
        <w:rPr>
          <w:rFonts w:ascii="Times New Roman" w:eastAsia="Times New Roman" w:hAnsi="Times New Roman"/>
          <w:color w:val="000000"/>
          <w:sz w:val="20"/>
          <w:szCs w:val="20"/>
          <w:lang w:eastAsia="uk-UA"/>
        </w:rPr>
      </w:pPr>
    </w:p>
    <w:p w14:paraId="2C88B686" w14:textId="77777777" w:rsidR="009C2EBA" w:rsidRPr="009F7F8A" w:rsidRDefault="009C2EBA" w:rsidP="009C2EBA">
      <w:pPr>
        <w:spacing w:after="0" w:line="240" w:lineRule="auto"/>
        <w:ind w:right="197"/>
        <w:jc w:val="both"/>
        <w:rPr>
          <w:rFonts w:ascii="Times New Roman" w:eastAsia="Times New Roman" w:hAnsi="Times New Roman"/>
          <w:color w:val="000000"/>
          <w:sz w:val="20"/>
          <w:szCs w:val="20"/>
          <w:lang w:eastAsia="uk-UA"/>
        </w:rPr>
      </w:pPr>
      <w:r w:rsidRPr="009F7F8A">
        <w:rPr>
          <w:rFonts w:ascii="Times New Roman" w:eastAsia="Times New Roman" w:hAnsi="Times New Roman"/>
          <w:color w:val="000000"/>
          <w:sz w:val="20"/>
          <w:szCs w:val="20"/>
          <w:lang w:eastAsia="uk-UA"/>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13CF09C0" w14:textId="77777777" w:rsidR="009C2EBA" w:rsidRPr="009F7F8A" w:rsidRDefault="009C2EBA" w:rsidP="009C2EBA">
      <w:pPr>
        <w:spacing w:after="0" w:line="240" w:lineRule="auto"/>
        <w:ind w:right="197"/>
        <w:jc w:val="both"/>
        <w:rPr>
          <w:rFonts w:ascii="Times New Roman" w:eastAsia="Times New Roman" w:hAnsi="Times New Roman"/>
          <w:color w:val="000000"/>
          <w:sz w:val="20"/>
          <w:szCs w:val="20"/>
          <w:lang w:eastAsia="uk-UA"/>
        </w:rPr>
      </w:pPr>
    </w:p>
    <w:p w14:paraId="3FB14458" w14:textId="77777777" w:rsidR="009C2EBA" w:rsidRDefault="009C2EBA" w:rsidP="009C2EBA"/>
    <w:p w14:paraId="0F8F9158" w14:textId="77777777" w:rsidR="001D22B7" w:rsidRDefault="001D22B7"/>
    <w:sectPr w:rsidR="001D22B7" w:rsidSect="009F7F8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7"/>
    <w:rsid w:val="001D22B7"/>
    <w:rsid w:val="003F49AD"/>
    <w:rsid w:val="009C2EBA"/>
    <w:rsid w:val="009F7F8A"/>
    <w:rsid w:val="00A7428B"/>
    <w:rsid w:val="00A979CE"/>
    <w:rsid w:val="00C60265"/>
    <w:rsid w:val="00C72FB7"/>
    <w:rsid w:val="00F069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553"/>
  <w15:chartTrackingRefBased/>
  <w15:docId w15:val="{51D0616B-DB22-4894-81D5-A9771E43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EB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ap.mlt.gov.ua" TargetMode="External"/><Relationship Id="rId4" Type="http://schemas.openxmlformats.org/officeDocument/2006/relationships/hyperlink" Target="http://cnap.mlt.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6505</Words>
  <Characters>3709</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2024-06-10T08:07:00Z</dcterms:created>
  <dcterms:modified xsi:type="dcterms:W3CDTF">2024-10-15T12:16:00Z</dcterms:modified>
</cp:coreProperties>
</file>